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10" w:afterAutospacing="0" w:line="560" w:lineRule="exact"/>
        <w:rPr>
          <w:rFonts w:ascii="黑体" w:hAnsi="黑体" w:eastAsia="黑体" w:cstheme="minorBidi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b w:val="0"/>
          <w:bCs w:val="0"/>
          <w:kern w:val="2"/>
          <w:sz w:val="32"/>
          <w:szCs w:val="32"/>
        </w:rPr>
        <w:t>附件</w:t>
      </w:r>
      <w:r>
        <w:rPr>
          <w:rFonts w:ascii="黑体" w:hAnsi="黑体" w:eastAsia="黑体" w:cstheme="minorBidi"/>
          <w:b w:val="0"/>
          <w:bCs w:val="0"/>
          <w:kern w:val="2"/>
          <w:sz w:val="32"/>
          <w:szCs w:val="32"/>
        </w:rPr>
        <w:t>3</w:t>
      </w:r>
    </w:p>
    <w:p>
      <w:pPr>
        <w:pStyle w:val="2"/>
        <w:shd w:val="clear" w:color="auto" w:fill="FFFFFF"/>
        <w:spacing w:before="0" w:beforeAutospacing="0" w:after="210" w:afterAutospacing="0" w:line="560" w:lineRule="exact"/>
        <w:jc w:val="center"/>
        <w:rPr>
          <w:rFonts w:asciiTheme="minorEastAsia" w:hAnsiTheme="minorEastAsia" w:eastAsiaTheme="minorEastAsia"/>
          <w:color w:val="333333"/>
          <w:spacing w:val="8"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color w:val="333333"/>
          <w:spacing w:val="8"/>
          <w:sz w:val="44"/>
          <w:szCs w:val="44"/>
        </w:rPr>
        <w:t>市级</w:t>
      </w:r>
      <w:r>
        <w:rPr>
          <w:rFonts w:asciiTheme="minorEastAsia" w:hAnsiTheme="minorEastAsia" w:eastAsiaTheme="minorEastAsia"/>
          <w:color w:val="333333"/>
          <w:spacing w:val="8"/>
          <w:sz w:val="44"/>
          <w:szCs w:val="44"/>
        </w:rPr>
        <w:t>巾帼建功先进集体拟推荐名单</w:t>
      </w:r>
      <w:bookmarkEnd w:id="0"/>
    </w:p>
    <w:tbl>
      <w:tblPr>
        <w:tblStyle w:val="4"/>
        <w:tblW w:w="88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  <w:jc w:val="center"/>
        </w:trPr>
        <w:tc>
          <w:tcPr>
            <w:tcW w:w="8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越城区女企业家协会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  <w:jc w:val="center"/>
        </w:trPr>
        <w:tc>
          <w:tcPr>
            <w:tcW w:w="8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柯桥区稽东镇妇联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  <w:jc w:val="center"/>
        </w:trPr>
        <w:tc>
          <w:tcPr>
            <w:tcW w:w="8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上虞人民医院呼吸内科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  <w:jc w:val="center"/>
        </w:trPr>
        <w:tc>
          <w:tcPr>
            <w:tcW w:w="8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诸暨市青年女创客联盟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  <w:jc w:val="center"/>
        </w:trPr>
        <w:tc>
          <w:tcPr>
            <w:tcW w:w="8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嵊州市创远职业技能培训学校创业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创新组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  <w:jc w:val="center"/>
        </w:trPr>
        <w:tc>
          <w:tcPr>
            <w:tcW w:w="8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新昌县人民医院急诊科护理团队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  <w:jc w:val="center"/>
        </w:trPr>
        <w:tc>
          <w:tcPr>
            <w:tcW w:w="8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新昌县尚诗堂管理团队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  <w:jc w:val="center"/>
        </w:trPr>
        <w:tc>
          <w:tcPr>
            <w:tcW w:w="8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绍兴市政务热线服务中心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  <w:jc w:val="center"/>
        </w:trPr>
        <w:tc>
          <w:tcPr>
            <w:tcW w:w="8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绍兴市中医院妇委会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  <w:jc w:val="center"/>
        </w:trPr>
        <w:tc>
          <w:tcPr>
            <w:tcW w:w="8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绍兴市高级中学德育处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902E7"/>
    <w:rsid w:val="3FA9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2021-02-02T09:01:00Z</dcterms:created>
  <dc:creator>Administrator</dc:creator>
  <cp:lastModifiedBy>Administrator</cp:lastModifiedBy>
  <dcterms:modified xsi:type="dcterms:W3CDTF">2021-02-02T09:01:56Z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